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12 апреля 2023 г. № 71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14.04.2023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12 апреля 2023 г. № 71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обсуждений по проекту решения 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предоставлении Тарасову Андрею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Михайловичу разрешения на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отклонение от предельных параметров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разрешенного строительства,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реконструкции объектов капитального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строительства на земельном участке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ул. Рязанская, 5 (кадастровый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номер 36:34:0208005:31)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Тарасова Андрея Михайловича,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14 апреля 2023 г. по 12 мая 2023 г. общественные обсуждения по проекту решения о предоставлении Тарасову Андрею Михайловичу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по ул. Рязанская, 5 (кадастровый номер 36:34:0208005:31), расположенном в территориальной зоне ЖТ «Зона малоэтажной жилой застройки», в части сокращения до 1 м минимального отступа от границы смежного земельного участка по ул. Рязанская, 7.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21.04.2023 по 28.04.2023.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ЖТ, в границах которой расположен земельный участок по ул. Рязанская, 5,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Рязанская, 5, правообладатели земельных участков, прилегающих к земельному участку по ул. Рязанская, 5, или расположенных на них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228-36-69,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12.05.2023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Дополнительно разместить указанные акты на официальных сайтах администрации городского округа город Воронеж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www.voronezh-city.ru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заместителя главы администрации по градостроительству.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/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